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88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10888"/>
      </w:tblGrid>
      <w:tr w:rsidR="00141E5A" w:rsidRPr="00F435ED" w:rsidTr="0083731F">
        <w:trPr>
          <w:trHeight w:val="10407"/>
        </w:trPr>
        <w:tc>
          <w:tcPr>
            <w:tcW w:w="10888" w:type="dxa"/>
            <w:shd w:val="clear" w:color="auto" w:fill="auto"/>
          </w:tcPr>
          <w:p w:rsidR="006474CB" w:rsidRDefault="00B535EE" w:rsidP="0083731F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noProof/>
                <w:spacing w:val="-10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5236845</wp:posOffset>
                  </wp:positionH>
                  <wp:positionV relativeFrom="paragraph">
                    <wp:posOffset>3175</wp:posOffset>
                  </wp:positionV>
                  <wp:extent cx="1518285" cy="1122045"/>
                  <wp:effectExtent l="19050" t="0" r="5715" b="0"/>
                  <wp:wrapSquare wrapText="bothSides"/>
                  <wp:docPr id="6" name="Рисунок 1" descr="C:\Users\Слухач\Desktop\html_m_4757_f2bd0ed9e5e6ae159221d98a4ef61f73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лухач\Desktop\html_m_4757_f2bd0ed9e5e6ae159221d98a4ef61f73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08B" w:rsidRPr="00A7320C">
              <w:rPr>
                <w:rFonts w:ascii="Times New Roman" w:hAnsi="Times New Roman"/>
                <w:b/>
                <w:bCs/>
                <w:noProof/>
                <w:spacing w:val="-10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</wp:posOffset>
                  </wp:positionV>
                  <wp:extent cx="1235075" cy="128460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8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 xml:space="preserve">ДІЇ </w:t>
            </w:r>
            <w:r w:rsidR="00A91CF9" w:rsidRPr="00A7320C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>У РАЗІ ВИЯВЛЕННЯ ПІДОЗРІЛОГО ПРЕДМЕТА,</w:t>
            </w:r>
            <w:r w:rsidR="006474CB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 xml:space="preserve"> СХОЖОГО НА ВИБУХОВИЙ ПРИСТРІЙ</w:t>
            </w:r>
          </w:p>
          <w:p w:rsidR="00B535EE" w:rsidRPr="00B535EE" w:rsidRDefault="00B535EE" w:rsidP="0083731F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FF0000"/>
                <w:spacing w:val="-10"/>
                <w:sz w:val="16"/>
                <w:szCs w:val="16"/>
                <w:lang w:val="uk-UA"/>
              </w:rPr>
            </w:pPr>
          </w:p>
          <w:p w:rsidR="00320E8E" w:rsidRPr="00A7320C" w:rsidRDefault="00A91CF9" w:rsidP="0083731F">
            <w:pPr>
              <w:shd w:val="clear" w:color="auto" w:fill="99FFCC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  <w:lang w:val="uk-UA"/>
              </w:rPr>
            </w:pPr>
            <w:r w:rsidRPr="00A7320C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>РЕКОМЕНДУЄТЬСЯ</w:t>
            </w:r>
            <w:r w:rsidR="0023208B" w:rsidRPr="00A7320C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>: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негайно припинити роботи в місці (районі) його виявлення;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поінформувати про нього інших осіб, які знаходяться поруч, у разі можливості забезпечити їх евакуацію з небезпечної території;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не підходити, не торкатися та не пересувати його;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знаходячись поблизу нього, утримуватися від куріння, використання засобів радіозв’язку, у тому числі й мобільного, не здійснювати самостійні дії;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 можливості забезпечити охорону виявленого підозрілого предмета, (за захисними спорудами чи предметами), ведучи спостереження на безпечній відстані, як зазначено нижче:</w:t>
            </w:r>
          </w:p>
          <w:p w:rsidR="009E2AC2" w:rsidRPr="009E2AC2" w:rsidRDefault="009E2AC2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sz w:val="10"/>
                <w:szCs w:val="10"/>
                <w:lang w:val="uk-UA"/>
              </w:rPr>
            </w:pPr>
          </w:p>
          <w:tbl>
            <w:tblPr>
              <w:tblStyle w:val="a7"/>
              <w:tblW w:w="10205" w:type="dxa"/>
              <w:tblInd w:w="403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6378"/>
              <w:gridCol w:w="3827"/>
            </w:tblGrid>
            <w:tr w:rsidR="006B7308" w:rsidTr="006B7308">
              <w:trPr>
                <w:trHeight w:val="512"/>
              </w:trPr>
              <w:tc>
                <w:tcPr>
                  <w:tcW w:w="6378" w:type="dxa"/>
                  <w:shd w:val="clear" w:color="auto" w:fill="D9D9D9" w:themeFill="background1" w:themeFillShade="D9"/>
                  <w:vAlign w:val="center"/>
                </w:tcPr>
                <w:p w:rsidR="006B7308" w:rsidRPr="006B7308" w:rsidRDefault="006B7308" w:rsidP="006B73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b/>
                      <w:sz w:val="28"/>
                      <w:szCs w:val="28"/>
                    </w:rPr>
                    <w:t>Тип вибухового пристрою (підозрілої речі)</w:t>
                  </w:r>
                </w:p>
              </w:tc>
              <w:tc>
                <w:tcPr>
                  <w:tcW w:w="3827" w:type="dxa"/>
                  <w:shd w:val="clear" w:color="auto" w:fill="D9D9D9" w:themeFill="background1" w:themeFillShade="D9"/>
                  <w:vAlign w:val="center"/>
                </w:tcPr>
                <w:p w:rsidR="006B7308" w:rsidRPr="006B7308" w:rsidRDefault="006B7308" w:rsidP="006B7308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Безпечна відстань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Ручна граната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200 метрів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Тротилова шашка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50 метрів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Банка ємністю 0,33 літра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60 метрів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Валіза (кейс)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300 метрів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Дорожня валіза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400 метрів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Легковий автомобіль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600 метрів</w:t>
                  </w:r>
                </w:p>
              </w:tc>
            </w:tr>
            <w:tr w:rsidR="006B7308" w:rsidTr="006B7308">
              <w:tc>
                <w:tcPr>
                  <w:tcW w:w="6378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Мікроавтобус</w:t>
                  </w:r>
                </w:p>
              </w:tc>
              <w:tc>
                <w:tcPr>
                  <w:tcW w:w="3827" w:type="dxa"/>
                </w:tcPr>
                <w:p w:rsidR="006B7308" w:rsidRPr="006B7308" w:rsidRDefault="006B7308" w:rsidP="006B7308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B7308">
                    <w:rPr>
                      <w:rFonts w:ascii="Arial" w:hAnsi="Arial" w:cs="Arial"/>
                      <w:sz w:val="28"/>
                      <w:szCs w:val="28"/>
                    </w:rPr>
                    <w:t>Не менш ніж 1000 метрів</w:t>
                  </w:r>
                </w:p>
              </w:tc>
            </w:tr>
          </w:tbl>
          <w:p w:rsidR="00B04127" w:rsidRPr="001A748A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sz w:val="10"/>
                <w:szCs w:val="10"/>
                <w:lang w:val="uk-UA"/>
              </w:rPr>
            </w:pP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 можливості позначити або огородити місце перебування (для огорожі можна використовувати різні підручні матеріали – дошки, жердини, гілки, мотузки, шматки яскравої матерії тощо);</w:t>
            </w: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повідомити про небезпечну знахідку будь-який місцевий орган виконавчої влади, чергові служби правоохоронних органів за номером 102, надавши інформацію про характерні ознаки ймовірного вибухового пристрою (місце його розташування, дату і час виявлення та особу, яка його виявила);</w:t>
            </w: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 можливості та у разі наявності фото-, відеозасобів здійснити фото та відеофіксацію місця знаходження підозрілого предмета, схожого на вибуховий пристрій;</w:t>
            </w: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обов’язково дочекатися прибуття представників правоохоронних органів, знаходячись на безпечній відстані від місця знахідки.</w:t>
            </w:r>
          </w:p>
          <w:p w:rsidR="0023208B" w:rsidRDefault="0023208B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color w:val="000099"/>
                <w:sz w:val="28"/>
                <w:szCs w:val="28"/>
                <w:lang w:val="uk-UA"/>
              </w:rPr>
            </w:pPr>
            <w:r w:rsidRPr="00B04127">
              <w:rPr>
                <w:rFonts w:ascii="Arial" w:hAnsi="Arial" w:cs="Arial"/>
                <w:b/>
                <w:color w:val="000099"/>
                <w:sz w:val="28"/>
                <w:szCs w:val="28"/>
                <w:lang w:val="uk-UA"/>
              </w:rPr>
              <w:t>У разі залишення підозрілого предмета невідомою особою, свідком чого ви стали, максимально запам’ятати її зовнішність, одяг, автотранспорт та його номерні знаки.</w:t>
            </w:r>
          </w:p>
          <w:p w:rsidR="001A748A" w:rsidRPr="001A748A" w:rsidRDefault="001A748A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color w:val="000099"/>
                <w:sz w:val="16"/>
                <w:szCs w:val="16"/>
                <w:lang w:val="uk-UA"/>
              </w:rPr>
            </w:pPr>
          </w:p>
          <w:p w:rsidR="00141E5A" w:rsidRPr="005E20A9" w:rsidRDefault="00141E5A" w:rsidP="0083731F">
            <w:pPr>
              <w:pStyle w:val="a4"/>
              <w:shd w:val="clear" w:color="auto" w:fill="99FFCC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  <w:r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Навчально-методичний центр цивільного захисту</w:t>
            </w:r>
          </w:p>
          <w:p w:rsidR="00141E5A" w:rsidRDefault="00141E5A" w:rsidP="0083731F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28"/>
                <w:szCs w:val="28"/>
                <w:lang w:val="uk-UA"/>
              </w:rPr>
            </w:pPr>
            <w:r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та безпеки життєдіяльності Івано-Франківської</w:t>
            </w:r>
            <w:r w:rsidRPr="005E20A9">
              <w:rPr>
                <w:rFonts w:ascii="Arial Black" w:hAnsi="Arial Black"/>
                <w:b/>
                <w:color w:val="FF0000"/>
                <w:sz w:val="28"/>
                <w:szCs w:val="28"/>
                <w:lang w:val="uk-UA"/>
              </w:rPr>
              <w:t xml:space="preserve"> області</w:t>
            </w:r>
          </w:p>
          <w:p w:rsidR="00B04127" w:rsidRPr="00B04127" w:rsidRDefault="00B04127" w:rsidP="0083731F">
            <w:pPr>
              <w:pStyle w:val="a4"/>
              <w:shd w:val="clear" w:color="auto" w:fill="99FFCC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6474CB" w:rsidRDefault="006474CB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Arial Black" w:hAnsi="Arial Black" w:cs="Arial"/>
                <w:b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5242560</wp:posOffset>
                  </wp:positionH>
                  <wp:positionV relativeFrom="paragraph">
                    <wp:posOffset>-205105</wp:posOffset>
                  </wp:positionV>
                  <wp:extent cx="1508125" cy="1021080"/>
                  <wp:effectExtent l="19050" t="0" r="0" b="0"/>
                  <wp:wrapSquare wrapText="bothSides"/>
                  <wp:docPr id="14" name="Рисунок 2" descr="C:\Users\Слухач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лухач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35EE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 xml:space="preserve">ДІЇ ПРИ 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>ОТРИМА</w:t>
            </w:r>
            <w:r w:rsidR="00B535EE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ННІ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 xml:space="preserve"> ІНФОРМАЦІ</w:t>
            </w:r>
            <w:r w:rsidR="00B535EE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Ї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 xml:space="preserve"> ПО ТЕЛЕФОНУ ЩОДО АНОНІМНОГО ЗАМІНУВАННЯ БУДІВЛІ (ОБ’ЄКТА З </w:t>
            </w:r>
            <w:r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 xml:space="preserve">  </w:t>
            </w:r>
          </w:p>
          <w:p w:rsidR="00B535EE" w:rsidRDefault="006474CB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Arial Black" w:hAnsi="Arial Black" w:cs="Arial"/>
                <w:b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-704850</wp:posOffset>
                  </wp:positionV>
                  <wp:extent cx="1219200" cy="1279525"/>
                  <wp:effectExtent l="0" t="0" r="0" b="0"/>
                  <wp:wrapSquare wrapText="bothSides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>МАСОВИМ ПЕРЕБУВАННЯМ ЛЮДЕЙ)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 xml:space="preserve"> </w:t>
            </w:r>
          </w:p>
          <w:p w:rsidR="00B535EE" w:rsidRDefault="00B535EE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</w:p>
          <w:p w:rsidR="005E20A9" w:rsidRPr="005E20A9" w:rsidRDefault="005E20A9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</w:pPr>
            <w:r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>РЕКОМЕНДУЄТЬСЯ: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не класти передчасно слухавку;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уважно вислухати і з’ясувати вимоги та інформацію про характер погрози щодо вчинення теракту й по можливості записати вимоги;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спробувати під час розмови встановити інформацію про особу (стать, вік, особливості мови тощо);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запропонувати повторити свої вимоги, поставити уточнюючи запитання про характер погрози, місце та час її реалізації, мотивувати про надання якнайбільше інформації про вчинення теракту;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установити мотиви дій, поставити запитання про цілі, які він ставить, запропонувати інші шляхи вирішення вимог;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обов’язково звернути увагу на фонові звуки (шум вулиці, машин, які проїжджають, музику, звуки тощо, що допоможе в подальшому визначити місце, звідки здійснено анонімний дзвінок);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закінчуючи розмову, повторити основні моменти телефонної бесіди;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після завершення розмови зателефонувати до правоохоронних органів за номером 102;</w:t>
            </w:r>
          </w:p>
          <w:p w:rsidR="005E20A9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обмежити коло осіб, які знають про погрозу вчинення теракту.</w:t>
            </w:r>
          </w:p>
          <w:p w:rsidR="00C40CC2" w:rsidRPr="00F4026E" w:rsidRDefault="00C40CC2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</w:p>
          <w:p w:rsidR="005E20A9" w:rsidRPr="0083731F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sz w:val="36"/>
                <w:szCs w:val="36"/>
                <w:lang w:val="uk-UA"/>
              </w:rPr>
            </w:pPr>
          </w:p>
          <w:p w:rsidR="00122E81" w:rsidRDefault="005E20A9" w:rsidP="00B535EE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34"/>
                <w:szCs w:val="34"/>
                <w:lang w:val="uk-UA"/>
              </w:rPr>
            </w:pPr>
            <w:r w:rsidRPr="001A748A">
              <w:rPr>
                <w:rFonts w:ascii="Arial Black" w:hAnsi="Arial Black" w:cs="Arial"/>
                <w:b/>
                <w:color w:val="FF0000"/>
                <w:sz w:val="34"/>
                <w:szCs w:val="34"/>
                <w:lang w:val="uk-UA"/>
              </w:rPr>
              <w:t>Навчально-методичний центр цивільного захисту</w:t>
            </w:r>
            <w:r w:rsidR="009E2AC2" w:rsidRPr="001A748A">
              <w:rPr>
                <w:rFonts w:ascii="Arial Black" w:hAnsi="Arial Black" w:cs="Arial"/>
                <w:b/>
                <w:color w:val="FF0000"/>
                <w:sz w:val="34"/>
                <w:szCs w:val="34"/>
                <w:lang w:val="uk-UA"/>
              </w:rPr>
              <w:t xml:space="preserve"> </w:t>
            </w:r>
            <w:r w:rsidRPr="001A748A">
              <w:rPr>
                <w:rFonts w:ascii="Arial Black" w:hAnsi="Arial Black" w:cs="Arial"/>
                <w:b/>
                <w:color w:val="FF0000"/>
                <w:sz w:val="34"/>
                <w:szCs w:val="34"/>
                <w:lang w:val="uk-UA"/>
              </w:rPr>
              <w:t>та безпеки життєдіяльності Івано-Франківської</w:t>
            </w:r>
            <w:r w:rsidRPr="001A748A">
              <w:rPr>
                <w:rFonts w:ascii="Arial Black" w:hAnsi="Arial Black"/>
                <w:b/>
                <w:color w:val="FF0000"/>
                <w:sz w:val="34"/>
                <w:szCs w:val="34"/>
                <w:lang w:val="uk-UA"/>
              </w:rPr>
              <w:t xml:space="preserve"> області</w:t>
            </w:r>
          </w:p>
          <w:p w:rsidR="00B535EE" w:rsidRPr="00B535EE" w:rsidRDefault="00B535EE" w:rsidP="00B535EE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34"/>
                <w:szCs w:val="34"/>
                <w:lang w:val="uk-UA"/>
              </w:rPr>
            </w:pPr>
          </w:p>
          <w:p w:rsidR="0083731F" w:rsidRDefault="0083731F" w:rsidP="0083731F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36"/>
                <w:szCs w:val="36"/>
                <w:lang w:val="uk-UA"/>
              </w:rPr>
            </w:pP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6"/>
                <w:szCs w:val="36"/>
                <w:lang w:val="uk-UA"/>
              </w:rPr>
            </w:pPr>
            <w:r w:rsidRPr="00D10851"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6"/>
                <w:szCs w:val="36"/>
                <w:lang w:val="uk-UA"/>
              </w:rPr>
              <w:lastRenderedPageBreak/>
              <w:t>ПРАВИЛА ПОВЕДІНКИ ПІД ЧАС АРТОБСТРІЛУ І БОМБАРДУВАННЯ</w:t>
            </w:r>
          </w:p>
          <w:p w:rsidR="00F10629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 xml:space="preserve">       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МІСЦЯ ДЛЯ УКРИТТЯ:</w:t>
            </w:r>
          </w:p>
          <w:p w:rsidR="0083731F" w:rsidRPr="002F448A" w:rsidRDefault="00122E81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1270</wp:posOffset>
                  </wp:positionV>
                  <wp:extent cx="1001395" cy="1022985"/>
                  <wp:effectExtent l="0" t="0" r="0" b="0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2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FFFFFF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5330190</wp:posOffset>
                  </wp:positionH>
                  <wp:positionV relativeFrom="margin">
                    <wp:posOffset>1270</wp:posOffset>
                  </wp:positionV>
                  <wp:extent cx="1458595" cy="1175385"/>
                  <wp:effectExtent l="19050" t="0" r="8255" b="0"/>
                  <wp:wrapSquare wrapText="bothSides"/>
                  <wp:docPr id="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3731F"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>- підземні переходи, тунелі, склади;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>- споруди котлованного типу (автостоянки, паркінги, гаражі, підземні торговельні центри, підприємства громадського харчування, магазини);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- колишні оборонні об’єкти та бази;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- підвальні, цокольні і перші поверхи об’єктів цивільного і промислового призначення;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- підземні гірські виробки, печери та інші підземні порожнини різного призначення. </w:t>
            </w:r>
          </w:p>
          <w:p w:rsidR="0083731F" w:rsidRPr="00F8354C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" w:eastAsiaTheme="majorEastAsia" w:hAnsi="Arial" w:cs="Arial"/>
                <w:b/>
                <w:bCs/>
                <w:color w:val="FF0000"/>
                <w:kern w:val="24"/>
                <w:sz w:val="26"/>
                <w:szCs w:val="26"/>
                <w:lang w:val="uk-UA"/>
              </w:rPr>
            </w:pPr>
          </w:p>
          <w:p w:rsidR="0083731F" w:rsidRPr="00F8354C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uk-UA"/>
              </w:rPr>
            </w:pPr>
            <w:r w:rsidRPr="00F8354C"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2175510" cy="1453387"/>
                  <wp:effectExtent l="19050" t="0" r="0" b="0"/>
                  <wp:docPr id="12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62" cy="14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8354C"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1870710" cy="1450848"/>
                  <wp:effectExtent l="19050" t="0" r="0" b="0"/>
                  <wp:docPr id="15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04" cy="146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8354C"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1724406" cy="1450848"/>
                  <wp:effectExtent l="19050" t="0" r="9144" b="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81" cy="14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3731F" w:rsidRPr="00F8354C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uk-UA"/>
              </w:rPr>
            </w:pPr>
            <w:r w:rsidRPr="00F8354C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uk-UA"/>
              </w:rPr>
              <w:tab/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709"/>
              <w:jc w:val="center"/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НЕ МОЖНА УКРИВАТИСЬ</w:t>
            </w:r>
            <w:r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:</w:t>
            </w:r>
            <w:r w:rsidRPr="00D10851">
              <w:rPr>
                <w:rFonts w:ascii="Arial Black" w:eastAsiaTheme="maj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 xml:space="preserve"> 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426"/>
              <w:jc w:val="both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2"/>
                <w:szCs w:val="32"/>
                <w:lang w:val="uk-UA"/>
              </w:rPr>
              <w:t>- під стінами сучасних будівель (є великий ризик зсувів і завалів); -  під стінами офісів і магазинів (від вибухової хвилі буде падати велика кількість скла).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uk-UA"/>
              </w:rPr>
            </w:pPr>
            <w:r w:rsidRPr="00D1085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2"/>
                <w:szCs w:val="32"/>
                <w:lang w:val="uk-UA"/>
              </w:rPr>
              <w:t xml:space="preserve">- серед будь-яких штабелів, в місцях, заставлених контейнерами, завалених ящиками, будматеріалами і т.п. (небезпечно тим, що можуть бути легкозаймисті предмети і рідини, виникає ризик опинитися в осередку пожежі;. </w:t>
            </w: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D1085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2"/>
                <w:szCs w:val="32"/>
                <w:lang w:val="uk-UA"/>
              </w:rPr>
              <w:t xml:space="preserve">- у річці, фонтані і т.п. (вибух бомби чи снаряду у воді навіть на значній відстані дуже небезпечний: сильний гідроудар – і як наслідок – важка контузія). </w:t>
            </w:r>
          </w:p>
          <w:p w:rsidR="0083731F" w:rsidRPr="00122E8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color w:val="002060"/>
                <w:kern w:val="24"/>
                <w:sz w:val="16"/>
                <w:szCs w:val="16"/>
                <w:lang w:val="uk-UA"/>
              </w:rPr>
            </w:pP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center"/>
              <w:textAlignment w:val="baseline"/>
              <w:rPr>
                <w:rFonts w:ascii="Arial Black" w:hAnsi="Arial Black" w:cs="Arial"/>
                <w:color w:val="FF0000"/>
                <w:sz w:val="32"/>
                <w:szCs w:val="32"/>
              </w:rPr>
            </w:pPr>
            <w:r w:rsidRPr="00D10851"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У БУДИНКУ</w:t>
            </w: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hAnsi="Arial" w:cs="Arial"/>
                <w:color w:val="0000FF"/>
                <w:sz w:val="32"/>
                <w:szCs w:val="32"/>
              </w:rPr>
            </w:pP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Якщо у будинку є підвал – спуститися у підвал.</w:t>
            </w:r>
          </w:p>
          <w:p w:rsidR="00A851BA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Якщо підвалу немає – спуститися на нижні поверхи. </w:t>
            </w: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Заздалегідь знайти найбільш внутрішню кімнату, </w:t>
            </w:r>
            <w:r w:rsidR="00DB546E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де</w:t>
            </w: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 </w:t>
            </w:r>
            <w:r w:rsidR="00DB546E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най</w:t>
            </w: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бі</w:t>
            </w:r>
            <w:r w:rsidR="00DB546E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льше капітальних стін навкруги. Я</w:t>
            </w: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кщо усі кімнати </w:t>
            </w:r>
            <w:r w:rsidR="00DB546E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в квартирі </w:t>
            </w: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зовнішні, вийти на сходову </w:t>
            </w:r>
            <w:r w:rsidR="00DB546E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площадку,</w:t>
            </w:r>
            <w:r w:rsidR="00A27985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 бажано біля шахти ліфта</w:t>
            </w:r>
            <w:r w:rsidRPr="00D1085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.</w:t>
            </w:r>
          </w:p>
          <w:p w:rsidR="0083731F" w:rsidRPr="00D10851" w:rsidRDefault="0083731F" w:rsidP="00A27985">
            <w:pPr>
              <w:shd w:val="clear" w:color="auto" w:fill="FFCCFF"/>
              <w:kinsoku w:val="0"/>
              <w:overflowPunct w:val="0"/>
              <w:spacing w:after="0" w:line="240" w:lineRule="auto"/>
              <w:ind w:firstLine="426"/>
              <w:jc w:val="center"/>
              <w:textAlignment w:val="baseline"/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lastRenderedPageBreak/>
              <w:t>ПРАВИЛА ПОВЕДІНКИ НА ВУЛИЦІ</w:t>
            </w:r>
          </w:p>
          <w:p w:rsidR="0083731F" w:rsidRPr="00122E81" w:rsidRDefault="0083731F" w:rsidP="00A27985">
            <w:pPr>
              <w:shd w:val="clear" w:color="auto" w:fill="FFCCFF"/>
              <w:kinsoku w:val="0"/>
              <w:overflowPunct w:val="0"/>
              <w:spacing w:after="0" w:line="240" w:lineRule="auto"/>
              <w:ind w:firstLine="426"/>
              <w:jc w:val="both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</w:pPr>
            <w:r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Якщо ви почули свист снаряду (він більше схожий на шелест), а через 2-3 секунди – вибух, відразу падайте на землю. Не панікуйте</w:t>
            </w:r>
            <w:r w:rsidR="001808DD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.</w:t>
            </w:r>
          </w:p>
          <w:p w:rsidR="0083731F" w:rsidRPr="00122E81" w:rsidRDefault="001808DD" w:rsidP="00A27985">
            <w:pPr>
              <w:shd w:val="clear" w:color="auto" w:fill="FFCCFF"/>
              <w:kinsoku w:val="0"/>
              <w:overflowPunct w:val="0"/>
              <w:spacing w:after="0" w:line="240" w:lineRule="auto"/>
              <w:ind w:firstLine="426"/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Однак</w:t>
            </w:r>
            <w:r w:rsidR="0083731F"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 xml:space="preserve"> наступний снаряд </w:t>
            </w: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може вибухнути</w:t>
            </w:r>
            <w:r w:rsidR="0083731F"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 xml:space="preserve"> ближче до вас, </w:t>
            </w: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тож</w:t>
            </w:r>
            <w:r w:rsidR="0083731F"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 xml:space="preserve"> замість самозаспокоєння швидко і уважно озирніться навколо: де можна більш надійно </w:t>
            </w: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укрити</w:t>
            </w:r>
            <w:r w:rsidR="0083731F"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ся.</w:t>
            </w:r>
          </w:p>
          <w:p w:rsidR="0083731F" w:rsidRPr="00122E81" w:rsidRDefault="00861B4E" w:rsidP="00A27985">
            <w:pPr>
              <w:shd w:val="clear" w:color="auto" w:fill="FFCCFF"/>
              <w:spacing w:after="0" w:line="240" w:lineRule="auto"/>
              <w:ind w:firstLine="426"/>
              <w:jc w:val="both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Підійде</w:t>
            </w:r>
            <w:r w:rsidR="0083731F"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 xml:space="preserve"> якийсь виступ (</w:t>
            </w:r>
            <w: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>якщо</w:t>
            </w:r>
            <w:r w:rsidR="0083731F" w:rsidRPr="00122E81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uk-UA"/>
              </w:rPr>
              <w:t xml:space="preserve"> тротуар – то поруч з ним), канава, будь-яке заглиблення у землі.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426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32"/>
                <w:szCs w:val="32"/>
                <w:lang w:val="uk-UA"/>
              </w:rPr>
            </w:pPr>
          </w:p>
          <w:p w:rsidR="0083731F" w:rsidRPr="00F8354C" w:rsidRDefault="0083731F" w:rsidP="00A27985">
            <w:pPr>
              <w:shd w:val="clear" w:color="auto" w:fill="FFCCFF"/>
              <w:spacing w:after="0" w:line="240" w:lineRule="auto"/>
              <w:ind w:firstLine="426"/>
              <w:jc w:val="center"/>
              <w:rPr>
                <w:rFonts w:ascii="Arial" w:hAnsi="Arial" w:cs="Arial"/>
                <w:sz w:val="26"/>
                <w:szCs w:val="26"/>
                <w:lang w:val="uk-UA"/>
              </w:rPr>
            </w:pPr>
            <w:r w:rsidRPr="00F8354C"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3089755" cy="2212252"/>
                  <wp:effectExtent l="1905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365" cy="222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8354C"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3144468" cy="2215109"/>
                  <wp:effectExtent l="19050" t="0" r="0" b="0"/>
                  <wp:docPr id="18" name="Рисунок 1" descr="G:\2014031718164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Рисунок 1" descr="G:\2014031718164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58" cy="222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3731F" w:rsidRPr="00F8354C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color w:val="1F497D" w:themeColor="text2"/>
                <w:kern w:val="24"/>
                <w:sz w:val="26"/>
                <w:szCs w:val="26"/>
                <w:lang w:val="uk-UA"/>
              </w:rPr>
            </w:pPr>
          </w:p>
          <w:p w:rsidR="0083731F" w:rsidRPr="00122E8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center"/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6"/>
                <w:szCs w:val="36"/>
              </w:rPr>
            </w:pPr>
            <w:r w:rsidRPr="00122E81">
              <w:rPr>
                <w:rFonts w:ascii="Arial Black" w:eastAsiaTheme="minorEastAsia" w:hAnsi="Arial Black" w:cs="Arial"/>
                <w:b/>
                <w:bCs/>
                <w:color w:val="FF0000"/>
                <w:kern w:val="24"/>
                <w:sz w:val="36"/>
                <w:szCs w:val="36"/>
                <w:lang w:val="uk-UA"/>
              </w:rPr>
              <w:t>У ТРАНСПОРТІ</w:t>
            </w:r>
          </w:p>
          <w:p w:rsidR="0083731F" w:rsidRPr="00122E8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both"/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6"/>
                <w:szCs w:val="36"/>
              </w:rPr>
            </w:pPr>
            <w:r w:rsidRPr="00122E81">
              <w:rPr>
                <w:rFonts w:ascii="Arial" w:eastAsiaTheme="minorEastAsia" w:hAnsi="Arial" w:cs="Arial"/>
                <w:b/>
                <w:bCs/>
                <w:color w:val="0000FF"/>
                <w:kern w:val="24"/>
                <w:sz w:val="36"/>
                <w:szCs w:val="36"/>
                <w:lang w:val="uk-UA"/>
              </w:rPr>
              <w:t xml:space="preserve">Якщо перші вибухи застали вас в дорозі на власному автомобілі – не розраховуйте, що на ньому ви можете швидко втекти від обстрілу. Невідомо в який бік перенесеться обстріл. До того ж паливний бак автомобіля додає ризик вибуху і пожежі. Тому негайно залишити машину і швидше шукати укриття. </w:t>
            </w:r>
          </w:p>
          <w:p w:rsidR="0083731F" w:rsidRPr="005C5BB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both"/>
              <w:rPr>
                <w:rFonts w:ascii="Arial" w:eastAsiaTheme="minorEastAsia" w:hAnsi="Arial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</w:p>
          <w:p w:rsidR="0083731F" w:rsidRPr="00122E8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both"/>
              <w:rPr>
                <w:rFonts w:ascii="Arial" w:eastAsiaTheme="minorEastAsia" w:hAnsi="Arial" w:cs="Arial"/>
                <w:b/>
                <w:bCs/>
                <w:kern w:val="24"/>
                <w:sz w:val="36"/>
                <w:szCs w:val="36"/>
              </w:rPr>
            </w:pPr>
            <w:r w:rsidRPr="00122E81">
              <w:rPr>
                <w:rFonts w:ascii="Arial" w:eastAsiaTheme="minorEastAsia" w:hAnsi="Arial" w:cs="Arial"/>
                <w:b/>
                <w:bCs/>
                <w:kern w:val="24"/>
                <w:sz w:val="36"/>
                <w:szCs w:val="36"/>
                <w:lang w:val="uk-UA"/>
              </w:rPr>
              <w:t xml:space="preserve">У випадку, якщо обстріл застав вас у громадському транспорті, негайно залишити транспорт, відбігти від дороги у напряму «від будинків та споруд» й залягти на землю. Озирніться і пошукайте більш надійне укриття. Перебігати варто короткими перебіжками, відразу після наступного вибуху. </w:t>
            </w:r>
          </w:p>
          <w:p w:rsidR="0083731F" w:rsidRPr="00122E81" w:rsidRDefault="0083731F" w:rsidP="00A27985">
            <w:pPr>
              <w:pStyle w:val="a4"/>
              <w:shd w:val="clear" w:color="auto" w:fill="FFCCFF"/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uk-UA"/>
              </w:rPr>
            </w:pPr>
          </w:p>
          <w:p w:rsidR="0083731F" w:rsidRPr="002F448A" w:rsidRDefault="0083731F" w:rsidP="00A27985">
            <w:pPr>
              <w:pStyle w:val="a4"/>
              <w:shd w:val="clear" w:color="auto" w:fill="FFCCFF"/>
              <w:jc w:val="center"/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</w:pPr>
            <w:r w:rsidRPr="002F448A"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  <w:t>Навчально-методичний центр цивільного захисту</w:t>
            </w:r>
          </w:p>
          <w:p w:rsidR="00122E81" w:rsidRPr="00122E81" w:rsidRDefault="0083731F" w:rsidP="00122E81">
            <w:pPr>
              <w:pStyle w:val="a4"/>
              <w:shd w:val="clear" w:color="auto" w:fill="FFCCFF"/>
              <w:jc w:val="center"/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</w:pPr>
            <w:r w:rsidRPr="002F448A"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  <w:t>та безпеки життєдіяльності Івано-Франківської області</w:t>
            </w:r>
          </w:p>
        </w:tc>
      </w:tr>
    </w:tbl>
    <w:p w:rsidR="00141E5A" w:rsidRDefault="00141E5A" w:rsidP="00DD2CA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10"/>
          <w:sz w:val="36"/>
          <w:szCs w:val="36"/>
          <w:lang w:val="uk-UA"/>
        </w:rPr>
      </w:pPr>
    </w:p>
    <w:sectPr w:rsidR="00141E5A" w:rsidSect="00122E81">
      <w:pgSz w:w="11906" w:h="16838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6AFE"/>
    <w:multiLevelType w:val="hybridMultilevel"/>
    <w:tmpl w:val="E6FCF66A"/>
    <w:lvl w:ilvl="0" w:tplc="E7ECF342">
      <w:numFmt w:val="bullet"/>
      <w:lvlText w:val="-"/>
      <w:lvlJc w:val="left"/>
      <w:pPr>
        <w:ind w:left="1014" w:hanging="360"/>
      </w:pPr>
      <w:rPr>
        <w:rFonts w:ascii="Calibri" w:eastAsia="Times New Roman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" w15:restartNumberingAfterBreak="0">
    <w:nsid w:val="2367518B"/>
    <w:multiLevelType w:val="hybridMultilevel"/>
    <w:tmpl w:val="B066EA3E"/>
    <w:lvl w:ilvl="0" w:tplc="D12C22F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D330495"/>
    <w:multiLevelType w:val="hybridMultilevel"/>
    <w:tmpl w:val="25384AC6"/>
    <w:lvl w:ilvl="0" w:tplc="94EE087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6AE22C5"/>
    <w:multiLevelType w:val="hybridMultilevel"/>
    <w:tmpl w:val="5964C4A2"/>
    <w:lvl w:ilvl="0" w:tplc="03B20B9A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6592D67"/>
    <w:multiLevelType w:val="hybridMultilevel"/>
    <w:tmpl w:val="C3D42FC0"/>
    <w:lvl w:ilvl="0" w:tplc="10EED194">
      <w:start w:val="50"/>
      <w:numFmt w:val="decimal"/>
      <w:lvlText w:val="%1"/>
      <w:lvlJc w:val="left"/>
      <w:pPr>
        <w:ind w:left="1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259"/>
    <w:rsid w:val="00001AD5"/>
    <w:rsid w:val="00031CD7"/>
    <w:rsid w:val="00035349"/>
    <w:rsid w:val="00040FE3"/>
    <w:rsid w:val="0009063E"/>
    <w:rsid w:val="000F430D"/>
    <w:rsid w:val="000F7796"/>
    <w:rsid w:val="00102309"/>
    <w:rsid w:val="00104FFD"/>
    <w:rsid w:val="00106CE0"/>
    <w:rsid w:val="00122E81"/>
    <w:rsid w:val="00136FC2"/>
    <w:rsid w:val="00141E5A"/>
    <w:rsid w:val="001743E5"/>
    <w:rsid w:val="001808DD"/>
    <w:rsid w:val="001A748A"/>
    <w:rsid w:val="00201199"/>
    <w:rsid w:val="00202D99"/>
    <w:rsid w:val="00203079"/>
    <w:rsid w:val="0023208B"/>
    <w:rsid w:val="00234E59"/>
    <w:rsid w:val="002A3C0B"/>
    <w:rsid w:val="002D59B6"/>
    <w:rsid w:val="002E4A69"/>
    <w:rsid w:val="002F5834"/>
    <w:rsid w:val="00320E8E"/>
    <w:rsid w:val="00331D2D"/>
    <w:rsid w:val="0034282C"/>
    <w:rsid w:val="00384DDD"/>
    <w:rsid w:val="0038629E"/>
    <w:rsid w:val="003A6BD7"/>
    <w:rsid w:val="003C0962"/>
    <w:rsid w:val="003D4B2D"/>
    <w:rsid w:val="003E5440"/>
    <w:rsid w:val="003F3F2F"/>
    <w:rsid w:val="0040310A"/>
    <w:rsid w:val="0040773D"/>
    <w:rsid w:val="00417B2B"/>
    <w:rsid w:val="0042360B"/>
    <w:rsid w:val="00434180"/>
    <w:rsid w:val="00442B31"/>
    <w:rsid w:val="00450731"/>
    <w:rsid w:val="00450C24"/>
    <w:rsid w:val="00456E88"/>
    <w:rsid w:val="00484E63"/>
    <w:rsid w:val="00493A07"/>
    <w:rsid w:val="004B2B46"/>
    <w:rsid w:val="004B6C46"/>
    <w:rsid w:val="004D3CD4"/>
    <w:rsid w:val="004D5198"/>
    <w:rsid w:val="004D684A"/>
    <w:rsid w:val="004E22B0"/>
    <w:rsid w:val="00517C2A"/>
    <w:rsid w:val="005703A8"/>
    <w:rsid w:val="005D20A0"/>
    <w:rsid w:val="005E0157"/>
    <w:rsid w:val="005E20A9"/>
    <w:rsid w:val="006201F3"/>
    <w:rsid w:val="00620A1F"/>
    <w:rsid w:val="006237CE"/>
    <w:rsid w:val="00632C63"/>
    <w:rsid w:val="006474CB"/>
    <w:rsid w:val="00656B74"/>
    <w:rsid w:val="00670976"/>
    <w:rsid w:val="00677497"/>
    <w:rsid w:val="006867A4"/>
    <w:rsid w:val="00691861"/>
    <w:rsid w:val="006B7308"/>
    <w:rsid w:val="006E176C"/>
    <w:rsid w:val="006E1F03"/>
    <w:rsid w:val="006F2168"/>
    <w:rsid w:val="00752F07"/>
    <w:rsid w:val="007B1446"/>
    <w:rsid w:val="0083731F"/>
    <w:rsid w:val="00857781"/>
    <w:rsid w:val="00861B4E"/>
    <w:rsid w:val="00874026"/>
    <w:rsid w:val="00886A16"/>
    <w:rsid w:val="008B2192"/>
    <w:rsid w:val="008D5144"/>
    <w:rsid w:val="009040FE"/>
    <w:rsid w:val="009458BA"/>
    <w:rsid w:val="00955348"/>
    <w:rsid w:val="009A453F"/>
    <w:rsid w:val="009C3588"/>
    <w:rsid w:val="009D63EC"/>
    <w:rsid w:val="009E2AC2"/>
    <w:rsid w:val="009E7756"/>
    <w:rsid w:val="00A04245"/>
    <w:rsid w:val="00A26BBD"/>
    <w:rsid w:val="00A27985"/>
    <w:rsid w:val="00A46CEF"/>
    <w:rsid w:val="00A56BB0"/>
    <w:rsid w:val="00A7320C"/>
    <w:rsid w:val="00A851BA"/>
    <w:rsid w:val="00A91CF9"/>
    <w:rsid w:val="00B04127"/>
    <w:rsid w:val="00B14A5E"/>
    <w:rsid w:val="00B36D9A"/>
    <w:rsid w:val="00B3736A"/>
    <w:rsid w:val="00B50CA9"/>
    <w:rsid w:val="00B535EE"/>
    <w:rsid w:val="00B95423"/>
    <w:rsid w:val="00BA7EC6"/>
    <w:rsid w:val="00C15165"/>
    <w:rsid w:val="00C25581"/>
    <w:rsid w:val="00C263D0"/>
    <w:rsid w:val="00C40CC2"/>
    <w:rsid w:val="00C76B5E"/>
    <w:rsid w:val="00C90EDA"/>
    <w:rsid w:val="00C937FE"/>
    <w:rsid w:val="00C95E6A"/>
    <w:rsid w:val="00CB7421"/>
    <w:rsid w:val="00CD4A17"/>
    <w:rsid w:val="00D05647"/>
    <w:rsid w:val="00D73991"/>
    <w:rsid w:val="00DB546E"/>
    <w:rsid w:val="00DD2CA8"/>
    <w:rsid w:val="00DD4E4E"/>
    <w:rsid w:val="00DE7CFE"/>
    <w:rsid w:val="00E3028D"/>
    <w:rsid w:val="00E40259"/>
    <w:rsid w:val="00EC21D7"/>
    <w:rsid w:val="00EC4508"/>
    <w:rsid w:val="00EF74A9"/>
    <w:rsid w:val="00F10629"/>
    <w:rsid w:val="00F12A90"/>
    <w:rsid w:val="00F24F61"/>
    <w:rsid w:val="00F4026E"/>
    <w:rsid w:val="00F435ED"/>
    <w:rsid w:val="00F476FC"/>
    <w:rsid w:val="00F552C8"/>
    <w:rsid w:val="00F70A90"/>
    <w:rsid w:val="00F84C7F"/>
    <w:rsid w:val="00F92F98"/>
    <w:rsid w:val="00FB2C43"/>
    <w:rsid w:val="00FC0D45"/>
    <w:rsid w:val="00FD4160"/>
    <w:rsid w:val="00FD6481"/>
    <w:rsid w:val="00FE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93B8A-0F1E-40B6-A3A9-E828484E5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76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28D"/>
    <w:pPr>
      <w:ind w:left="708"/>
    </w:pPr>
  </w:style>
  <w:style w:type="paragraph" w:styleId="a4">
    <w:name w:val="No Spacing"/>
    <w:uiPriority w:val="1"/>
    <w:qFormat/>
    <w:rsid w:val="00C25581"/>
    <w:rPr>
      <w:sz w:val="22"/>
      <w:szCs w:val="22"/>
    </w:rPr>
  </w:style>
  <w:style w:type="character" w:styleId="a5">
    <w:name w:val="Strong"/>
    <w:basedOn w:val="a0"/>
    <w:uiPriority w:val="22"/>
    <w:qFormat/>
    <w:rsid w:val="00D73991"/>
    <w:rPr>
      <w:b/>
      <w:bCs/>
    </w:rPr>
  </w:style>
  <w:style w:type="character" w:styleId="a6">
    <w:name w:val="Hyperlink"/>
    <w:basedOn w:val="a0"/>
    <w:uiPriority w:val="99"/>
    <w:semiHidden/>
    <w:unhideWhenUsed/>
    <w:rsid w:val="00C76B5E"/>
    <w:rPr>
      <w:color w:val="0000FF"/>
      <w:u w:val="single"/>
    </w:rPr>
  </w:style>
  <w:style w:type="paragraph" w:customStyle="1" w:styleId="rvps2">
    <w:name w:val="rvps2"/>
    <w:basedOn w:val="a"/>
    <w:rsid w:val="00417B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table" w:styleId="a7">
    <w:name w:val="Table Grid"/>
    <w:basedOn w:val="a1"/>
    <w:uiPriority w:val="59"/>
    <w:rsid w:val="00141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8373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3580</Words>
  <Characters>2042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2022-04-14T12:31:00Z</cp:lastPrinted>
  <dcterms:created xsi:type="dcterms:W3CDTF">2022-09-12T07:52:00Z</dcterms:created>
  <dcterms:modified xsi:type="dcterms:W3CDTF">2022-09-12T07:52:00Z</dcterms:modified>
</cp:coreProperties>
</file>