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3" w:left="1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>MEMBERS OF SCIENTIFIC BOARD OF</w:t>
      </w:r>
    </w:p>
    <w:p>
      <w:pPr>
        <w:pStyle w:val="Normal"/>
        <w:spacing w:lineRule="auto" w:line="240" w:before="0" w:after="0"/>
        <w:ind w:hanging="3" w:left="1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>VASYL STEFANYK</w:t>
      </w:r>
    </w:p>
    <w:p>
      <w:pPr>
        <w:pStyle w:val="Normal"/>
        <w:spacing w:lineRule="auto" w:line="240" w:before="0" w:after="0"/>
        <w:ind w:hanging="3" w:left="1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>PRECARPATHIAN NATIONAL UNIVERSITY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566" w:left="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pBdr/>
        <w:shd w:val="clear" w:color="auto" w:fill="FFFFFF"/>
        <w:tabs>
          <w:tab w:val="clear" w:pos="720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8"/>
          <w:szCs w:val="28"/>
        </w:rPr>
        <w:t>Ihor Tsependa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Chairman of the Scientific Board of the University, </w:t>
      </w:r>
      <w:r>
        <w:rPr>
          <w:rFonts w:eastAsia="Times New Roman" w:cs="Times New Roman" w:ascii="Times New Roman" w:hAnsi="Times New Roman"/>
          <w:sz w:val="28"/>
          <w:szCs w:val="28"/>
        </w:rPr>
        <w:t>Doctor of Political Science, Professor of the Department of International Relations, Rector of the University.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Valentyna Yakubiv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–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Vice chairman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of the Scientific Board of the University, </w:t>
      </w:r>
      <w:r>
        <w:rPr>
          <w:rFonts w:eastAsia="Times New Roman" w:cs="Times New Roman" w:ascii="Times New Roman" w:hAnsi="Times New Roman"/>
          <w:sz w:val="28"/>
          <w:szCs w:val="28"/>
        </w:rPr>
        <w:t>First Vice-Rector, Doctor of Economics, Professor.</w:t>
      </w:r>
    </w:p>
    <w:p>
      <w:pPr>
        <w:pStyle w:val="ListParagraph"/>
        <w:widowControl w:val="false"/>
        <w:numPr>
          <w:ilvl w:val="0"/>
          <w:numId w:val="1"/>
        </w:numPr>
        <w:pBdr/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Viktoriia Stynska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–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Academic Secretary of the University,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Doctor of Pedagogical Sciences, Professor.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Eduard Lapkovskyi – Vice-Rector for Scientific and Pedagogical Work, Candidate of Medical Sciences, Professor.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Serhii Sharyn – Vice-Rector for Scientific and Pedagogical Work, Doctor of Physical and Mathematical Sciences, Professor.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Ruslan Zapukhliak – Vice-Rector for Scientific and Pedagogical Work, Candidate of Physical and Mathematical Sciences, Associate Professor.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Yaroslav Shynkaruk – Vice-Rector for Scientific and Pedagogical Work and Socio-Economic Development, PhD in Law, Associate Professor.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Ivan Blahun – Dean of the Faculty of Economics, Doctor of Economics, Professor.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Volodymyr Velykochyi – Dean of the Faculty of Tourism, Doctor of Historical Sciences, Professor.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Ivan Hasiuk – Dean of the Faculty of Physics and Technology, Doctor of Physical and Mathematical Sciences, Professor.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Roman Holod – Dean of the Faculty of Philology, Doctor of Philology, Professor.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Larysa Zahrai – Dean of the Faculty of Psychology, Doctor of Psychology, Professor.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Oksana Kondur – Dean of the Faculty of Pedagogy, Doctor of Pedagogical Sciences, Professor.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Ihor Hurak – Dean of the Faculty of History, Political Science and International Relations, PhD in Historical Sciences, Associate Professor.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Yurii Mykytyn – Director of the Educational and Research Law Institute, PhD in Law, Professor.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Yurii Moskalenko – Director of the Ivano-Frankivsk Professional College of Vasyl Stefanyk Precarpathian National University, PhD in Philosophy, Associate Professor.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Volodymyr Pylypiv – Dean of the Faculty of Mathematics and Informatics, Doctor of Physical and Mathematical Sciences, Professor.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Olha Slypaniuk – Acting director of the Kolomyia Educational and Research Institute, PhD і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n </w:t>
      </w:r>
      <w:r>
        <w:rPr>
          <w:rFonts w:eastAsia="Times New Roman" w:cs="Times New Roman" w:ascii="Times New Roman" w:hAnsi="Times New Roman"/>
          <w:sz w:val="28"/>
          <w:szCs w:val="28"/>
        </w:rPr>
        <w:t>Biological Sciences Associate Professor.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Iryna Piatnychuk – Dean of the Faculty of Management, PhD in Economics, Associate Professor.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Viktor Sluchyk – Dean of the Faculty of Natural Sciences, PhD in Physical and Mathematical Sciences, Associate Professor.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Volodymyr Fedorak – Director of the Educational and Research Institute of Arts, PhD in Historical Sciences, Associate Professor.</w:t>
      </w:r>
    </w:p>
    <w:p>
      <w:pPr>
        <w:pStyle w:val="ListParagraph"/>
        <w:widowControl w:val="false"/>
        <w:numPr>
          <w:ilvl w:val="0"/>
          <w:numId w:val="1"/>
        </w:numPr>
        <w:pBdr/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YaroslavYatsiv – Dean of the Faculty of Physical Education and Sports, PhD in Pedagogical Sciences, Associate Professor.</w:t>
      </w:r>
    </w:p>
    <w:p>
      <w:pPr>
        <w:pStyle w:val="ListParagraph"/>
        <w:widowControl w:val="false"/>
        <w:numPr>
          <w:ilvl w:val="0"/>
          <w:numId w:val="1"/>
        </w:numPr>
        <w:pBdr/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NataliiaYatskiv – Dean of the Faculty of Foreign Languages, PhD in Philology, Professor.</w:t>
      </w:r>
    </w:p>
    <w:p>
      <w:pPr>
        <w:pStyle w:val="ListParagraph"/>
        <w:widowControl w:val="false"/>
        <w:numPr>
          <w:ilvl w:val="0"/>
          <w:numId w:val="1"/>
        </w:numPr>
        <w:pBdr/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Roman Dzumedzei – Director of the Scientific Library, PhD in Physics and Mathematics, Associate Professor.</w:t>
      </w:r>
    </w:p>
    <w:p>
      <w:pPr>
        <w:pStyle w:val="ListParagraph"/>
        <w:widowControl w:val="false"/>
        <w:numPr>
          <w:ilvl w:val="0"/>
          <w:numId w:val="1"/>
        </w:numPr>
        <w:pBdr/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Olha Hryhoriv – Chief Accountant, PhD in Economics, Associate Professor.</w:t>
      </w:r>
    </w:p>
    <w:p>
      <w:pPr>
        <w:pStyle w:val="ListParagraph"/>
        <w:widowControl w:val="false"/>
        <w:numPr>
          <w:ilvl w:val="0"/>
          <w:numId w:val="1"/>
        </w:numPr>
        <w:pBdr/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Vasyl Klymonchuk – Chairman of the Primary Trade Union Organization of University Employees, Doctor of Political Sciences, Professor.</w:t>
      </w:r>
    </w:p>
    <w:p>
      <w:pPr>
        <w:pStyle w:val="ListParagraph"/>
        <w:widowControl w:val="false"/>
        <w:numPr>
          <w:ilvl w:val="0"/>
          <w:numId w:val="1"/>
        </w:numPr>
        <w:pBdr/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Nazarii Diuk – Chairman of the Student Trade Union of the University.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Viktoriia Savchyn  – Chairman of the Student Senate of the University.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left" w:pos="0" w:leader="none"/>
        </w:tabs>
        <w:spacing w:lineRule="auto" w:line="240" w:before="0" w:after="0"/>
        <w:ind w:firstLine="851" w:left="0" w:right="-81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>Nelia Dolynko – Chair of the Council for Research Work of Students, Postgraduates and Young Scientists.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left" w:pos="0" w:leader="none"/>
        </w:tabs>
        <w:spacing w:lineRule="auto" w:line="240" w:before="0" w:after="0"/>
        <w:ind w:firstLine="851" w:left="0" w:right="-81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>Roman Bubna – General Director of the Scientific Park «Precarpathian University», PhD in Economics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val="en-US"/>
        </w:rPr>
        <w:t>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Liubomyr Zinych – Doktorand.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-142" w:leader="none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Yurii Koliadzyn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– PhD candidate.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20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Tetiana Kiryk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 w:ascii="Times New Roman" w:hAnsi="Times New Roman"/>
          <w:sz w:val="28"/>
          <w:szCs w:val="28"/>
        </w:rPr>
        <w:t>student of the Faculty of History, Political Science and International Relations.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20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Vitaliia Khatsevych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</w:rPr>
        <w:t>student of the Faculty of Foreign Languages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20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Emiliia Ilkiv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 w:ascii="Times New Roman" w:hAnsi="Times New Roman"/>
          <w:sz w:val="28"/>
          <w:szCs w:val="28"/>
        </w:rPr>
        <w:t>student of the Educational and Scientific Institute of Law.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20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Veronika Ozarko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 w:ascii="Times New Roman" w:hAnsi="Times New Roman"/>
          <w:sz w:val="28"/>
          <w:szCs w:val="28"/>
        </w:rPr>
        <w:t>student of the Faculty of Education.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ListParagraph"/>
        <w:widowControl w:val="false"/>
        <w:numPr>
          <w:ilvl w:val="0"/>
          <w:numId w:val="1"/>
        </w:numPr>
        <w:pBdr/>
        <w:tabs>
          <w:tab w:val="clear" w:pos="720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Khrystyna Voitkiv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 w:ascii="Times New Roman" w:hAnsi="Times New Roman"/>
          <w:sz w:val="28"/>
          <w:szCs w:val="28"/>
        </w:rPr>
        <w:t>student of the Faculty of Natural Sciences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 </w:t>
      </w:r>
    </w:p>
    <w:p>
      <w:pPr>
        <w:pStyle w:val="ListParagraph"/>
        <w:numPr>
          <w:ilvl w:val="0"/>
          <w:numId w:val="1"/>
        </w:numPr>
        <w:pBdr/>
        <w:tabs>
          <w:tab w:val="clear" w:pos="720"/>
          <w:tab w:val="left" w:pos="0" w:leader="none"/>
        </w:tabs>
        <w:spacing w:lineRule="auto" w:line="240" w:before="0" w:after="0"/>
        <w:ind w:firstLine="851" w:left="0"/>
        <w:contextualSpacing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Anhelina Vovk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 w:ascii="Times New Roman" w:hAnsi="Times New Roman"/>
          <w:sz w:val="28"/>
          <w:szCs w:val="28"/>
        </w:rPr>
        <w:t>student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of the Faculty of Psychology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Pedagogical Institute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39. Liubov Prokopiv – Head of the Bohdan Stuparyk Department of Pedagogy and Educational Management, PhD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in </w:t>
      </w:r>
      <w:r>
        <w:rPr>
          <w:rFonts w:eastAsia="Times New Roman" w:cs="Times New Roman" w:ascii="Times New Roman" w:hAnsi="Times New Roman"/>
          <w:sz w:val="28"/>
          <w:szCs w:val="28"/>
        </w:rPr>
        <w:t>Pedagogical Sciences, Professor.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40. Nataliia Kyrsta – Associate Professor of the Department of Theory and Methods of Preschool and Special Education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PhD in Pedagogical Sciences, Associate Professor, 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Educational and Scientific Institute of Law</w:t>
      </w:r>
    </w:p>
    <w:p>
      <w:pPr>
        <w:pStyle w:val="Normal"/>
        <w:shd w:val="clear" w:color="auto" w:fill="FFFFFF"/>
        <w:tabs>
          <w:tab w:val="clear" w:pos="720"/>
          <w:tab w:val="left" w:pos="9610" w:leader="none"/>
        </w:tabs>
        <w:spacing w:lineRule="auto" w:line="240" w:before="0" w:after="0"/>
        <w:ind w:firstLine="566" w:left="1" w:right="1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41. Oleh Vivcharenko – Deputy Director of the Educational and Research Institute of Law, Doctor of Law, Professor.</w:t>
      </w:r>
    </w:p>
    <w:p>
      <w:pPr>
        <w:pStyle w:val="Normal"/>
        <w:shd w:val="clear" w:color="auto" w:fill="FFFFFF"/>
        <w:tabs>
          <w:tab w:val="clear" w:pos="720"/>
          <w:tab w:val="left" w:pos="9610" w:leader="none"/>
        </w:tabs>
        <w:spacing w:lineRule="auto" w:line="240" w:before="0" w:after="0"/>
        <w:ind w:firstLine="566" w:left="1" w:right="1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42. Yuliia Kerniakevych-Tanasiichuk – Head of the Department of Judicial Procedure, Doctor of Law, Professor.</w:t>
      </w:r>
    </w:p>
    <w:p>
      <w:pPr>
        <w:pStyle w:val="Normal"/>
        <w:shd w:val="clear" w:color="auto" w:fill="FFFFFF"/>
        <w:spacing w:lineRule="auto" w:line="240" w:before="0" w:after="0"/>
        <w:ind w:firstLine="566" w:left="1" w:right="-29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hd w:val="clear" w:color="auto" w:fill="FFFFFF"/>
        <w:spacing w:lineRule="auto" w:line="240" w:before="0" w:after="0"/>
        <w:ind w:firstLine="566" w:left="1" w:right="-29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Faculty of Tourism</w:t>
      </w:r>
    </w:p>
    <w:p>
      <w:pPr>
        <w:pStyle w:val="Normal"/>
        <w:shd w:val="clear" w:color="auto" w:fill="FFFFFF"/>
        <w:spacing w:lineRule="auto" w:line="240" w:before="0" w:after="0"/>
        <w:ind w:firstLine="566" w:left="1" w:right="-2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43. Volodymyr Klapchuk – Head of the Department of Hotel, Restaurant and Resort Business, Doctor of Historical Sciences, Professor.</w:t>
      </w:r>
    </w:p>
    <w:p>
      <w:pPr>
        <w:pStyle w:val="Normal"/>
        <w:shd w:val="clear" w:color="auto" w:fill="FFFFFF"/>
        <w:spacing w:lineRule="auto" w:line="240" w:before="0" w:after="0"/>
        <w:ind w:firstLine="566" w:left="1" w:right="-2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44. Oleksandr Pozdniakov – Associate Professor of the Department of Foreign Languages and Country Studies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PhD in Philology, Associate Professor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.</w:t>
      </w:r>
    </w:p>
    <w:p>
      <w:pPr>
        <w:pStyle w:val="Normal"/>
        <w:shd w:val="clear" w:color="auto" w:fill="FFFFFF"/>
        <w:tabs>
          <w:tab w:val="clear" w:pos="720"/>
          <w:tab w:val="left" w:pos="9979" w:leader="none"/>
        </w:tabs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hd w:val="clear" w:color="auto" w:fill="FFFFFF"/>
        <w:tabs>
          <w:tab w:val="clear" w:pos="720"/>
          <w:tab w:val="left" w:pos="9979" w:leader="none"/>
        </w:tabs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Faculty of Natural Sciences</w:t>
      </w:r>
    </w:p>
    <w:p>
      <w:pPr>
        <w:pStyle w:val="Normal"/>
        <w:shd w:val="clear" w:color="auto" w:fill="FFFFFF"/>
        <w:tabs>
          <w:tab w:val="clear" w:pos="720"/>
          <w:tab w:val="left" w:pos="9979" w:leader="none"/>
        </w:tabs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45. Oleksandra  Abrat  -  Associate Professor of the Department of Biochemistry and Biotechnology, PhD in Biology, Associate Professor.</w:t>
      </w:r>
    </w:p>
    <w:p>
      <w:pPr>
        <w:pStyle w:val="Normal"/>
        <w:shd w:val="clear" w:color="auto" w:fill="FFFFFF"/>
        <w:tabs>
          <w:tab w:val="clear" w:pos="720"/>
          <w:tab w:val="left" w:pos="9979" w:leader="none"/>
        </w:tabs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46. Tetiana Tatarchuk – Associate Professor of the Department of Chemistry, PhD in Chemistry, Associate Professor.</w:t>
      </w:r>
    </w:p>
    <w:p>
      <w:pPr>
        <w:pStyle w:val="Normal"/>
        <w:shd w:val="clear" w:color="auto" w:fill="FFFFFF"/>
        <w:tabs>
          <w:tab w:val="clear" w:pos="720"/>
          <w:tab w:val="left" w:pos="9979" w:leader="none"/>
        </w:tabs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hd w:val="clear" w:color="auto" w:fill="FFFFFF"/>
        <w:tabs>
          <w:tab w:val="clear" w:pos="720"/>
          <w:tab w:val="left" w:pos="9979" w:leader="none"/>
        </w:tabs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Faculty of History, Political Science and International Relations</w:t>
      </w:r>
    </w:p>
    <w:p>
      <w:pPr>
        <w:pStyle w:val="Normal"/>
        <w:shd w:val="clear" w:color="auto" w:fill="FFFFFF"/>
        <w:tabs>
          <w:tab w:val="clear" w:pos="720"/>
          <w:tab w:val="left" w:pos="9979" w:leader="none"/>
        </w:tabs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47. Oleh Zhernokleiev – Head of the Department of World History, Doctor of Historical Sciences, Professor.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  <w:bookmarkStart w:id="1" w:name="_heading=h.gjdgxs"/>
      <w:bookmarkStart w:id="2" w:name="_heading=h.gjdgxs"/>
      <w:bookmarkEnd w:id="2"/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Faculty of Philology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48. Vasyl Hreshchuk – Professor of the Department of Ukrainian Language, Doctor of Philology, Professor.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49. Stepan Khorob – Head of the Department of Ukrainian Literature, Doctor of Philology, Professor.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Faculty of Management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50. Oksana Dzhus – Head of the Department of Speech Therapy and Innovative Technologies in Inclusion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</w:rPr>
        <w:t>Doctor of Pedagogical Sciences, Professor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51. Iryna Hryhoruk – Associate Professor of the Department of Management and Business Administration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</w:rPr>
        <w:t>PhD.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Educational and Scientific Institute of Arts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52. Violetta Dutchak – Head of the Department of Musical Ukrainian Studies and Folk Instrumental Art, Doctor of Arts, Professor.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53. Liubov Serhaniuk – Head of the Department of Methods of Music Education and Conducting, PhD in Arts, Professor.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Kolomyia Educational and Scientific Institute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54. Oksana Poiasyk – Head of the Department of Pedagogy and Psychology, PhD Pedagogical Sciences, Associate Professor.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Faculty of Physics and Technology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55. Ihor Kohut – Head of the Department of Computer Engineering and Electronics, Doctor of Technical Sciences, Professor.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56. Yaroslav Salii – Professor of the Department of Solid State Physics and Chemistry, Doctor of Physical and Mathematical Sciences, Professor.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Faculty of Mathematics and Informatics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57. Andrii Zahorodniuk – Head of the Department of Mathematical and Functional Analysis, Doctor of Physical and Mathematical Sciences, Professor.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58. Mykola Kuz – Professor of the Department of Information Technologies, Doctor of Technical Sciences, Professor.</w:t>
      </w:r>
    </w:p>
    <w:p>
      <w:pPr>
        <w:pStyle w:val="Normal"/>
        <w:shd w:val="clear" w:color="auto" w:fill="FFFFFF"/>
        <w:tabs>
          <w:tab w:val="clear" w:pos="720"/>
          <w:tab w:val="center" w:pos="7157" w:leader="none"/>
        </w:tabs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hd w:val="clear" w:color="auto" w:fill="FFFFFF"/>
        <w:tabs>
          <w:tab w:val="clear" w:pos="720"/>
          <w:tab w:val="center" w:pos="7157" w:leader="none"/>
        </w:tabs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Faculty of Economics</w:t>
      </w:r>
    </w:p>
    <w:p>
      <w:pPr>
        <w:pStyle w:val="Normal"/>
        <w:shd w:val="clear" w:color="auto" w:fill="FFFFFF"/>
        <w:tabs>
          <w:tab w:val="clear" w:pos="720"/>
          <w:tab w:val="center" w:pos="7157" w:leader="none"/>
        </w:tabs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59. Taras Hnatiuk – Associate Professor of the Department of Accounting and Taxation. PhD in Economics, Associate Professor.</w:t>
      </w:r>
    </w:p>
    <w:p>
      <w:pPr>
        <w:pStyle w:val="Normal"/>
        <w:shd w:val="clear" w:color="auto" w:fill="FFFFFF"/>
        <w:tabs>
          <w:tab w:val="clear" w:pos="720"/>
          <w:tab w:val="center" w:pos="7157" w:leader="none"/>
        </w:tabs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60. Lesia Dmytryshyn – Head of the Department of Economic Cybernetics, Doctor of Economics, Professor.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Faculty of Foreign Languages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61. Yakiv Bystrov – Head of the Department of English Philology, Doctor of Philology, Professor.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62. Andrii Venhrynovych – Associate Professor of the Department of German Philology, PhD in Philology, Associate Professor.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Faculty of Psychology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63. Maksym Doichyk – Head of the Department of Philosophy, Sociology and Religious Studies, Doctor of Philosophy, Professor.</w:t>
      </w:r>
    </w:p>
    <w:p>
      <w:pPr>
        <w:pStyle w:val="Normal"/>
        <w:shd w:val="clear" w:color="auto" w:fill="FFFFFF"/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64. Liubomyra Piletska – Head of the Department of Social Psychology, Doctor of Psychology, Professor.</w:t>
      </w:r>
    </w:p>
    <w:p>
      <w:pPr>
        <w:pStyle w:val="Normal"/>
        <w:shd w:val="clear" w:color="auto" w:fill="FFFFFF"/>
        <w:tabs>
          <w:tab w:val="clear" w:pos="720"/>
          <w:tab w:val="left" w:pos="403" w:leader="none"/>
        </w:tabs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hd w:val="clear" w:color="auto" w:fill="FFFFFF"/>
        <w:tabs>
          <w:tab w:val="clear" w:pos="720"/>
          <w:tab w:val="left" w:pos="403" w:leader="none"/>
        </w:tabs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Faculty of Physical Education and Sports</w:t>
      </w:r>
    </w:p>
    <w:p>
      <w:pPr>
        <w:pStyle w:val="Normal"/>
        <w:shd w:val="clear" w:color="auto" w:fill="FFFFFF"/>
        <w:tabs>
          <w:tab w:val="clear" w:pos="720"/>
          <w:tab w:val="left" w:pos="403" w:leader="none"/>
        </w:tabs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65. Andrii Synytsia – Head of the Department of Sports and Pedagogical Disciplines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</w:rPr>
        <w:t>PhD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in Physical Education and SportsAssociate Professor.</w:t>
      </w:r>
    </w:p>
    <w:p>
      <w:pPr>
        <w:pStyle w:val="Normal"/>
        <w:shd w:val="clear" w:color="auto" w:fill="FFFFFF"/>
        <w:tabs>
          <w:tab w:val="clear" w:pos="720"/>
          <w:tab w:val="left" w:pos="403" w:leader="none"/>
        </w:tabs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66. Iryna Ivanyshyn – Head of the Department of Theory and Methods of Physical Culture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</w:rPr>
        <w:t>PhD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in Chemistry, Associate Professor.</w:t>
      </w:r>
    </w:p>
    <w:p>
      <w:pPr>
        <w:pStyle w:val="Normal"/>
        <w:shd w:val="clear" w:color="auto" w:fill="FFFFFF"/>
        <w:tabs>
          <w:tab w:val="clear" w:pos="720"/>
          <w:tab w:val="left" w:pos="403" w:leader="none"/>
        </w:tabs>
        <w:spacing w:lineRule="auto" w:line="240" w:before="0" w:after="0"/>
        <w:ind w:firstLine="566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hanging="2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sectPr>
      <w:type w:val="nextPage"/>
      <w:pgSz w:w="11906" w:h="16838"/>
      <w:pgMar w:left="1417" w:right="850" w:gutter="0" w:header="0" w:top="850" w:footer="0" w:bottom="85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Georg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uk-UA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2"/>
    <w:uiPriority w:val="9"/>
    <w:qFormat/>
    <w:rsid w:val="0095756a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link w:val="Heading2"/>
    <w:uiPriority w:val="9"/>
    <w:qFormat/>
    <w:rsid w:val="0095756a"/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Strong">
    <w:name w:val="Strong"/>
    <w:basedOn w:val="DefaultParagraphFont"/>
    <w:uiPriority w:val="22"/>
    <w:qFormat/>
    <w:rsid w:val="0095756a"/>
    <w:rPr>
      <w:b/>
      <w:bCs/>
    </w:rPr>
  </w:style>
  <w:style w:type="character" w:styleId="Style8" w:customStyle="1">
    <w:name w:val="Текст у виносці Знак"/>
    <w:basedOn w:val="DefaultParagraphFont"/>
    <w:link w:val="BalloonText"/>
    <w:uiPriority w:val="99"/>
    <w:semiHidden/>
    <w:qFormat/>
    <w:rsid w:val="002715a9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rsid w:val="009575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756a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8"/>
    <w:uiPriority w:val="99"/>
    <w:semiHidden/>
    <w:unhideWhenUsed/>
    <w:qFormat/>
    <w:rsid w:val="002715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3" w:customStyle="1">
    <w:name w:val="Знак Знак3 Знак Знак"/>
    <w:basedOn w:val="Normal"/>
    <w:qFormat/>
    <w:rsid w:val="003476e9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mH05T3tZH7ChBnlNo7jk5kSeaSg==">CgMxLjAyCGguZ2pkZ3hzOAByITF2X2NVWXRiQWpvaUJQbDhaa2E5NkF5NkFSLVBXbEFiSA==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LibreOffice/24.2.7.2$Linux_X86_64 LibreOffice_project/420$Build-2</Application>
  <AppVersion>15.0000</AppVersion>
  <Pages>4</Pages>
  <Words>1096</Words>
  <Characters>6837</Characters>
  <CharactersWithSpaces>7883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2025-02-26T09:19:00Z</dcterms:created>
  <dc:creator>Admin</dc:creator>
  <dc:description/>
  <dc:language>en-US</dc:language>
  <cp:lastModifiedBy/>
  <dcterms:modified xsi:type="dcterms:W3CDTF">2025-04-08T10:41:18Z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